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A0F9" w14:textId="383AAA6A" w:rsidR="00A07148" w:rsidRDefault="00950671" w:rsidP="00A07148">
      <w:pPr>
        <w:jc w:val="center"/>
      </w:pPr>
      <w:r>
        <w:rPr>
          <w:rFonts w:ascii="Garamond" w:hAnsi="Garamond"/>
          <w:b/>
          <w:noProof/>
          <w:sz w:val="28"/>
          <w:szCs w:val="28"/>
        </w:rPr>
        <w:drawing>
          <wp:inline distT="0" distB="0" distL="0" distR="0" wp14:anchorId="3DA88252" wp14:editId="3D09DEE5">
            <wp:extent cx="1135464" cy="11354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OHlogo.png"/>
                    <pic:cNvPicPr/>
                  </pic:nvPicPr>
                  <pic:blipFill>
                    <a:blip r:embed="rId5"/>
                    <a:stretch>
                      <a:fillRect/>
                    </a:stretch>
                  </pic:blipFill>
                  <pic:spPr>
                    <a:xfrm>
                      <a:off x="0" y="0"/>
                      <a:ext cx="1187566" cy="1187566"/>
                    </a:xfrm>
                    <a:prstGeom prst="rect">
                      <a:avLst/>
                    </a:prstGeom>
                  </pic:spPr>
                </pic:pic>
              </a:graphicData>
            </a:graphic>
          </wp:inline>
        </w:drawing>
      </w:r>
    </w:p>
    <w:p w14:paraId="7477B8D0" w14:textId="77777777" w:rsidR="00BA3CFD" w:rsidRDefault="00BA3CFD" w:rsidP="00A07148">
      <w:pPr>
        <w:rPr>
          <w:rFonts w:ascii="Garamond" w:hAnsi="Garamond" w:cs="Times New Roman"/>
          <w:b/>
          <w:sz w:val="20"/>
          <w:szCs w:val="20"/>
        </w:rPr>
      </w:pPr>
    </w:p>
    <w:p w14:paraId="6C35CC0F" w14:textId="3B21A709" w:rsidR="003145A5" w:rsidRPr="00E63420" w:rsidRDefault="00A07148" w:rsidP="00A07148">
      <w:pPr>
        <w:rPr>
          <w:rFonts w:ascii="Garamond" w:hAnsi="Garamond" w:cs="Times New Roman"/>
          <w:sz w:val="20"/>
          <w:szCs w:val="20"/>
        </w:rPr>
      </w:pPr>
      <w:r w:rsidRPr="00BA3CFD">
        <w:rPr>
          <w:rFonts w:ascii="Garamond" w:hAnsi="Garamond" w:cs="Times New Roman"/>
          <w:b/>
          <w:sz w:val="20"/>
          <w:szCs w:val="20"/>
        </w:rPr>
        <w:t>FOR IMMEDIATE RELEASE</w:t>
      </w:r>
      <w:r w:rsidRPr="00E63420">
        <w:rPr>
          <w:rFonts w:ascii="Garamond" w:hAnsi="Garamond" w:cs="Times New Roman"/>
          <w:sz w:val="20"/>
          <w:szCs w:val="20"/>
        </w:rPr>
        <w:t>:</w:t>
      </w:r>
      <w:r w:rsidR="006D099E" w:rsidRPr="00E63420">
        <w:rPr>
          <w:rFonts w:ascii="Garamond" w:hAnsi="Garamond" w:cs="Times New Roman"/>
          <w:sz w:val="20"/>
          <w:szCs w:val="20"/>
        </w:rPr>
        <w:t xml:space="preserve"> </w:t>
      </w:r>
      <w:r w:rsidR="00311D22">
        <w:rPr>
          <w:rFonts w:ascii="Garamond" w:hAnsi="Garamond" w:cs="Times New Roman"/>
          <w:sz w:val="20"/>
          <w:szCs w:val="20"/>
        </w:rPr>
        <w:t xml:space="preserve">January </w:t>
      </w:r>
      <w:r w:rsidR="00515F70">
        <w:rPr>
          <w:rFonts w:ascii="Garamond" w:hAnsi="Garamond" w:cs="Times New Roman"/>
          <w:sz w:val="20"/>
          <w:szCs w:val="20"/>
        </w:rPr>
        <w:t>7</w:t>
      </w:r>
      <w:r w:rsidR="004C0A1B">
        <w:rPr>
          <w:rFonts w:ascii="Garamond" w:hAnsi="Garamond" w:cs="Times New Roman"/>
          <w:sz w:val="20"/>
          <w:szCs w:val="20"/>
        </w:rPr>
        <w:t>, 202</w:t>
      </w:r>
      <w:r w:rsidR="00311D22">
        <w:rPr>
          <w:rFonts w:ascii="Garamond" w:hAnsi="Garamond" w:cs="Times New Roman"/>
          <w:sz w:val="20"/>
          <w:szCs w:val="20"/>
        </w:rPr>
        <w:t>1</w:t>
      </w:r>
    </w:p>
    <w:p w14:paraId="6D0AB1C1" w14:textId="404973AE" w:rsidR="00A07148" w:rsidRPr="00BA3CFD" w:rsidRDefault="00A07148" w:rsidP="00A07148">
      <w:pPr>
        <w:rPr>
          <w:rFonts w:ascii="Garamond" w:hAnsi="Garamond" w:cs="Times New Roman"/>
          <w:sz w:val="20"/>
          <w:szCs w:val="20"/>
        </w:rPr>
      </w:pPr>
      <w:r w:rsidRPr="00BA3CFD">
        <w:rPr>
          <w:rFonts w:ascii="Garamond" w:hAnsi="Garamond" w:cs="Times New Roman"/>
          <w:b/>
          <w:sz w:val="20"/>
          <w:szCs w:val="20"/>
        </w:rPr>
        <w:t xml:space="preserve">CONTACT: </w:t>
      </w:r>
      <w:r w:rsidR="00311D22" w:rsidRPr="00311D22">
        <w:rPr>
          <w:rFonts w:ascii="Garamond" w:hAnsi="Garamond" w:cs="Times New Roman"/>
          <w:bCs/>
          <w:sz w:val="20"/>
          <w:szCs w:val="20"/>
        </w:rPr>
        <w:t>Anthony Lai</w:t>
      </w:r>
      <w:r w:rsidRPr="00311D22">
        <w:rPr>
          <w:rFonts w:ascii="Garamond" w:hAnsi="Garamond" w:cs="Times New Roman"/>
          <w:bCs/>
          <w:sz w:val="20"/>
          <w:szCs w:val="20"/>
        </w:rPr>
        <w:t>,</w:t>
      </w:r>
      <w:r w:rsidRPr="00BA3CFD">
        <w:rPr>
          <w:rFonts w:ascii="Garamond" w:hAnsi="Garamond" w:cs="Times New Roman"/>
          <w:sz w:val="20"/>
          <w:szCs w:val="20"/>
        </w:rPr>
        <w:t xml:space="preserve"> (702) 9</w:t>
      </w:r>
      <w:r w:rsidR="003145A5" w:rsidRPr="00BA3CFD">
        <w:rPr>
          <w:rFonts w:ascii="Garamond" w:hAnsi="Garamond" w:cs="Times New Roman"/>
          <w:sz w:val="20"/>
          <w:szCs w:val="20"/>
        </w:rPr>
        <w:t>47</w:t>
      </w:r>
      <w:r w:rsidRPr="00BA3CFD">
        <w:rPr>
          <w:rFonts w:ascii="Garamond" w:hAnsi="Garamond" w:cs="Times New Roman"/>
          <w:sz w:val="20"/>
          <w:szCs w:val="20"/>
        </w:rPr>
        <w:t>-</w:t>
      </w:r>
      <w:r w:rsidR="003145A5" w:rsidRPr="00BA3CFD">
        <w:rPr>
          <w:rFonts w:ascii="Garamond" w:hAnsi="Garamond" w:cs="Times New Roman"/>
          <w:sz w:val="20"/>
          <w:szCs w:val="20"/>
        </w:rPr>
        <w:t>7200</w:t>
      </w:r>
      <w:r w:rsidRPr="00BA3CFD">
        <w:rPr>
          <w:rFonts w:ascii="Garamond" w:hAnsi="Garamond" w:cs="Times New Roman"/>
          <w:sz w:val="20"/>
          <w:szCs w:val="20"/>
        </w:rPr>
        <w:t xml:space="preserve">, </w:t>
      </w:r>
      <w:r w:rsidR="00311D22">
        <w:rPr>
          <w:rFonts w:ascii="Garamond" w:hAnsi="Garamond" w:cs="Times New Roman"/>
          <w:sz w:val="20"/>
          <w:szCs w:val="20"/>
        </w:rPr>
        <w:t>alai@tisoh.com</w:t>
      </w:r>
    </w:p>
    <w:p w14:paraId="11079870" w14:textId="3EB8C63E" w:rsidR="003145A5" w:rsidRDefault="003145A5" w:rsidP="00A07148">
      <w:pPr>
        <w:rPr>
          <w:rFonts w:ascii="Garamond" w:hAnsi="Garamond" w:cs="Times New Roman"/>
          <w:sz w:val="22"/>
          <w:szCs w:val="22"/>
        </w:rPr>
      </w:pPr>
    </w:p>
    <w:p w14:paraId="519A0433" w14:textId="77777777" w:rsidR="00BA3CFD" w:rsidRPr="00BA3CFD" w:rsidRDefault="00BA3CFD" w:rsidP="00A07148">
      <w:pPr>
        <w:rPr>
          <w:rFonts w:ascii="Garamond" w:hAnsi="Garamond" w:cs="Times New Roman"/>
          <w:sz w:val="22"/>
          <w:szCs w:val="22"/>
        </w:rPr>
      </w:pPr>
    </w:p>
    <w:p w14:paraId="2B6D7B10" w14:textId="3B2FB388" w:rsidR="00161A66" w:rsidRDefault="008320C3" w:rsidP="00A07148">
      <w:pPr>
        <w:jc w:val="center"/>
        <w:rPr>
          <w:rFonts w:ascii="Garamond" w:hAnsi="Garamond"/>
          <w:b/>
          <w:sz w:val="28"/>
          <w:szCs w:val="28"/>
        </w:rPr>
      </w:pPr>
      <w:r>
        <w:rPr>
          <w:rFonts w:ascii="Garamond" w:hAnsi="Garamond"/>
          <w:b/>
          <w:sz w:val="28"/>
          <w:szCs w:val="28"/>
        </w:rPr>
        <w:t>TISOH</w:t>
      </w:r>
      <w:r w:rsidR="00161A66" w:rsidRPr="00BA3CFD">
        <w:rPr>
          <w:rFonts w:ascii="Garamond" w:hAnsi="Garamond"/>
          <w:b/>
          <w:sz w:val="28"/>
          <w:szCs w:val="28"/>
        </w:rPr>
        <w:t xml:space="preserve"> </w:t>
      </w:r>
      <w:r w:rsidR="002A3F18">
        <w:rPr>
          <w:rFonts w:ascii="Garamond" w:hAnsi="Garamond"/>
          <w:b/>
          <w:sz w:val="28"/>
          <w:szCs w:val="28"/>
        </w:rPr>
        <w:t>receives 5-year grant of reaccreditation</w:t>
      </w:r>
    </w:p>
    <w:p w14:paraId="467BAF66" w14:textId="42B68179" w:rsidR="00367C1D" w:rsidRPr="00326D8A" w:rsidRDefault="00367C1D" w:rsidP="00326D8A">
      <w:pPr>
        <w:rPr>
          <w:rFonts w:ascii="Garamond" w:hAnsi="Garamond"/>
          <w:bCs/>
          <w:i/>
          <w:iCs/>
          <w:sz w:val="22"/>
          <w:szCs w:val="22"/>
        </w:rPr>
      </w:pPr>
    </w:p>
    <w:p w14:paraId="6E91CB15" w14:textId="3B44AF21" w:rsidR="00326D8A" w:rsidRPr="00326D8A" w:rsidRDefault="00326D8A" w:rsidP="00326D8A">
      <w:pPr>
        <w:rPr>
          <w:rFonts w:ascii="Garamond" w:hAnsi="Garamond"/>
          <w:bCs/>
          <w:i/>
          <w:iCs/>
          <w:sz w:val="22"/>
          <w:szCs w:val="22"/>
        </w:rPr>
      </w:pPr>
      <w:r w:rsidRPr="00326D8A">
        <w:rPr>
          <w:rFonts w:ascii="Garamond" w:hAnsi="Garamond"/>
          <w:bCs/>
          <w:i/>
          <w:iCs/>
          <w:sz w:val="22"/>
          <w:szCs w:val="22"/>
        </w:rPr>
        <w:t>Hospitality school reaccredited by the Accrediting Council for Continuing Education and Training</w:t>
      </w:r>
    </w:p>
    <w:p w14:paraId="1C56A2F6" w14:textId="77777777" w:rsidR="00326D8A" w:rsidRDefault="00326D8A" w:rsidP="00A07148">
      <w:pPr>
        <w:jc w:val="center"/>
        <w:rPr>
          <w:rFonts w:ascii="Garamond" w:hAnsi="Garamond"/>
          <w:b/>
          <w:sz w:val="22"/>
          <w:szCs w:val="22"/>
        </w:rPr>
      </w:pPr>
    </w:p>
    <w:p w14:paraId="67C599E7" w14:textId="2AE1FDF3" w:rsidR="00E63420" w:rsidRDefault="00A07148" w:rsidP="002A3F18">
      <w:pPr>
        <w:widowControl w:val="0"/>
        <w:autoSpaceDE w:val="0"/>
        <w:autoSpaceDN w:val="0"/>
        <w:adjustRightInd w:val="0"/>
        <w:spacing w:after="280"/>
        <w:rPr>
          <w:rFonts w:ascii="Garamond" w:hAnsi="Garamond"/>
          <w:sz w:val="22"/>
          <w:szCs w:val="22"/>
        </w:rPr>
      </w:pPr>
      <w:r w:rsidRPr="00B533A3">
        <w:rPr>
          <w:rFonts w:ascii="Garamond" w:hAnsi="Garamond"/>
          <w:b/>
          <w:sz w:val="22"/>
          <w:szCs w:val="22"/>
        </w:rPr>
        <w:t>LAS VEGAS</w:t>
      </w:r>
      <w:r w:rsidRPr="00B533A3">
        <w:rPr>
          <w:rFonts w:ascii="Garamond" w:hAnsi="Garamond"/>
          <w:sz w:val="22"/>
          <w:szCs w:val="22"/>
        </w:rPr>
        <w:t xml:space="preserve"> – The International School of Hospitality </w:t>
      </w:r>
      <w:r w:rsidR="00D014F9" w:rsidRPr="00B533A3">
        <w:rPr>
          <w:rFonts w:ascii="Garamond" w:hAnsi="Garamond"/>
          <w:sz w:val="22"/>
          <w:szCs w:val="22"/>
        </w:rPr>
        <w:t>(TISOH</w:t>
      </w:r>
      <w:r w:rsidR="00632D4C" w:rsidRPr="00B533A3">
        <w:rPr>
          <w:rFonts w:ascii="Garamond" w:hAnsi="Garamond"/>
          <w:sz w:val="22"/>
          <w:szCs w:val="22"/>
        </w:rPr>
        <w:t xml:space="preserve">) </w:t>
      </w:r>
      <w:r w:rsidR="004C0A1B">
        <w:rPr>
          <w:rFonts w:ascii="Garamond" w:hAnsi="Garamond"/>
          <w:sz w:val="22"/>
          <w:szCs w:val="22"/>
        </w:rPr>
        <w:t xml:space="preserve">announced </w:t>
      </w:r>
      <w:r w:rsidR="002A3F18">
        <w:rPr>
          <w:rFonts w:ascii="Garamond" w:hAnsi="Garamond"/>
          <w:sz w:val="22"/>
          <w:szCs w:val="22"/>
        </w:rPr>
        <w:t xml:space="preserve">today that at its December 2020 meeting, the Accrediting Commission of the Accrediting Council for Continuing Education and Training (ACCET) </w:t>
      </w:r>
      <w:r w:rsidR="009C64F0">
        <w:rPr>
          <w:rFonts w:ascii="Garamond" w:hAnsi="Garamond"/>
          <w:sz w:val="22"/>
          <w:szCs w:val="22"/>
        </w:rPr>
        <w:t>granted re</w:t>
      </w:r>
      <w:r w:rsidR="002A3F18">
        <w:rPr>
          <w:rFonts w:ascii="Garamond" w:hAnsi="Garamond"/>
          <w:sz w:val="22"/>
          <w:szCs w:val="22"/>
        </w:rPr>
        <w:t xml:space="preserve">accreditation </w:t>
      </w:r>
      <w:r w:rsidR="00571F00">
        <w:rPr>
          <w:rFonts w:ascii="Garamond" w:hAnsi="Garamond"/>
          <w:sz w:val="22"/>
          <w:szCs w:val="22"/>
        </w:rPr>
        <w:t>to</w:t>
      </w:r>
      <w:r w:rsidR="002A3F18">
        <w:rPr>
          <w:rFonts w:ascii="Garamond" w:hAnsi="Garamond"/>
          <w:sz w:val="22"/>
          <w:szCs w:val="22"/>
        </w:rPr>
        <w:t xml:space="preserve"> TISOH for a </w:t>
      </w:r>
      <w:r w:rsidR="00271ED6">
        <w:rPr>
          <w:rFonts w:ascii="Garamond" w:hAnsi="Garamond"/>
          <w:sz w:val="22"/>
          <w:szCs w:val="22"/>
        </w:rPr>
        <w:t xml:space="preserve">period of five years. </w:t>
      </w:r>
    </w:p>
    <w:p w14:paraId="0E481C74" w14:textId="48031C5E" w:rsidR="0036778D" w:rsidRPr="00B533A3" w:rsidRDefault="00571F00" w:rsidP="002A3F18">
      <w:pPr>
        <w:widowControl w:val="0"/>
        <w:autoSpaceDE w:val="0"/>
        <w:autoSpaceDN w:val="0"/>
        <w:adjustRightInd w:val="0"/>
        <w:spacing w:after="280"/>
        <w:rPr>
          <w:rFonts w:ascii="Garamond" w:hAnsi="Garamond"/>
          <w:color w:val="333333"/>
          <w:sz w:val="22"/>
          <w:szCs w:val="22"/>
          <w:shd w:val="clear" w:color="auto" w:fill="FFFFFF"/>
        </w:rPr>
      </w:pPr>
      <w:r>
        <w:rPr>
          <w:rFonts w:ascii="Garamond" w:hAnsi="Garamond"/>
          <w:sz w:val="22"/>
          <w:szCs w:val="22"/>
        </w:rPr>
        <w:t>A</w:t>
      </w:r>
      <w:r w:rsidR="0036778D">
        <w:rPr>
          <w:rFonts w:ascii="Garamond" w:hAnsi="Garamond"/>
          <w:sz w:val="22"/>
          <w:szCs w:val="22"/>
        </w:rPr>
        <w:t xml:space="preserve"> letter from ACCET Interim Executive Director, Ju</w:t>
      </w:r>
      <w:r w:rsidR="00311D22">
        <w:rPr>
          <w:rFonts w:ascii="Garamond" w:hAnsi="Garamond"/>
          <w:sz w:val="22"/>
          <w:szCs w:val="22"/>
        </w:rPr>
        <w:t>dy</w:t>
      </w:r>
      <w:r w:rsidR="0036778D">
        <w:rPr>
          <w:rFonts w:ascii="Garamond" w:hAnsi="Garamond"/>
          <w:sz w:val="22"/>
          <w:szCs w:val="22"/>
        </w:rPr>
        <w:t xml:space="preserve"> Hen</w:t>
      </w:r>
      <w:r w:rsidR="00311D22">
        <w:rPr>
          <w:rFonts w:ascii="Garamond" w:hAnsi="Garamond"/>
          <w:sz w:val="22"/>
          <w:szCs w:val="22"/>
        </w:rPr>
        <w:t>d</w:t>
      </w:r>
      <w:r w:rsidR="0036778D">
        <w:rPr>
          <w:rFonts w:ascii="Garamond" w:hAnsi="Garamond"/>
          <w:sz w:val="22"/>
          <w:szCs w:val="22"/>
        </w:rPr>
        <w:t>rickson, states “The Commission commends the institution for its efforts toward meeting the Standards for Accreditation</w:t>
      </w:r>
      <w:r w:rsidR="00311D22">
        <w:rPr>
          <w:rFonts w:ascii="Garamond" w:hAnsi="Garamond"/>
          <w:sz w:val="22"/>
          <w:szCs w:val="22"/>
        </w:rPr>
        <w:t xml:space="preserve">, including a number of strengths reflected in the team report, and expresses its confidence that the institution will continue to review, monitor, and enhance its operations to assure the high quality of education and training toward which we all strive.” </w:t>
      </w:r>
      <w:r w:rsidR="0036778D">
        <w:rPr>
          <w:rFonts w:ascii="Garamond" w:hAnsi="Garamond"/>
          <w:sz w:val="22"/>
          <w:szCs w:val="22"/>
        </w:rPr>
        <w:t xml:space="preserve"> </w:t>
      </w:r>
    </w:p>
    <w:p w14:paraId="22FF1833" w14:textId="7FA71B62" w:rsidR="00BA3CFD" w:rsidRPr="00B533A3" w:rsidRDefault="00DE143B" w:rsidP="00E63420">
      <w:pPr>
        <w:widowControl w:val="0"/>
        <w:autoSpaceDE w:val="0"/>
        <w:autoSpaceDN w:val="0"/>
        <w:adjustRightInd w:val="0"/>
        <w:spacing w:after="280"/>
        <w:rPr>
          <w:rFonts w:ascii="Garamond" w:hAnsi="Garamond" w:cs="Times New Roman"/>
          <w:b/>
          <w:sz w:val="22"/>
          <w:szCs w:val="22"/>
        </w:rPr>
      </w:pPr>
      <w:r w:rsidRPr="00B533A3">
        <w:rPr>
          <w:rFonts w:ascii="Garamond" w:hAnsi="Garamond"/>
          <w:sz w:val="22"/>
          <w:szCs w:val="22"/>
        </w:rPr>
        <w:t>“</w:t>
      </w:r>
      <w:r w:rsidR="00271ED6">
        <w:rPr>
          <w:rFonts w:ascii="Garamond" w:hAnsi="Garamond"/>
          <w:sz w:val="22"/>
          <w:szCs w:val="22"/>
        </w:rPr>
        <w:t xml:space="preserve">Accreditation is a rigorous process that examines every aspect of an institution’s operations. </w:t>
      </w:r>
      <w:r w:rsidR="0036778D">
        <w:rPr>
          <w:rFonts w:ascii="Garamond" w:hAnsi="Garamond"/>
          <w:sz w:val="22"/>
          <w:szCs w:val="22"/>
        </w:rPr>
        <w:t xml:space="preserve">I applaud the TISOH community for the hard work, year after year, that allows the institution to continue to meet its mission of developing the dreams, </w:t>
      </w:r>
      <w:r w:rsidR="00311D22">
        <w:rPr>
          <w:rFonts w:ascii="Garamond" w:hAnsi="Garamond"/>
          <w:sz w:val="22"/>
          <w:szCs w:val="22"/>
        </w:rPr>
        <w:t>passions,</w:t>
      </w:r>
      <w:r w:rsidR="0036778D">
        <w:rPr>
          <w:rFonts w:ascii="Garamond" w:hAnsi="Garamond"/>
          <w:sz w:val="22"/>
          <w:szCs w:val="22"/>
        </w:rPr>
        <w:t xml:space="preserve"> and careers </w:t>
      </w:r>
      <w:r w:rsidR="00571F00">
        <w:rPr>
          <w:rFonts w:ascii="Garamond" w:hAnsi="Garamond"/>
          <w:sz w:val="22"/>
          <w:szCs w:val="22"/>
        </w:rPr>
        <w:t>for</w:t>
      </w:r>
      <w:r w:rsidR="0036778D">
        <w:rPr>
          <w:rFonts w:ascii="Garamond" w:hAnsi="Garamond"/>
          <w:sz w:val="22"/>
          <w:szCs w:val="22"/>
        </w:rPr>
        <w:t xml:space="preserve"> students. With thousands of successful alums, we look forward to the coming years to help thousands more reach their personal and professional goals.</w:t>
      </w:r>
      <w:r w:rsidRPr="00B533A3">
        <w:rPr>
          <w:rFonts w:ascii="Garamond" w:hAnsi="Garamond"/>
          <w:sz w:val="22"/>
          <w:szCs w:val="22"/>
        </w:rPr>
        <w:t>”</w:t>
      </w:r>
      <w:r w:rsidR="00914922" w:rsidRPr="00B533A3">
        <w:rPr>
          <w:rFonts w:ascii="Garamond" w:hAnsi="Garamond"/>
          <w:sz w:val="22"/>
          <w:szCs w:val="22"/>
        </w:rPr>
        <w:t xml:space="preserve"> </w:t>
      </w:r>
      <w:r w:rsidR="00666D3E" w:rsidRPr="00B533A3">
        <w:rPr>
          <w:rFonts w:ascii="Garamond" w:hAnsi="Garamond"/>
          <w:sz w:val="22"/>
          <w:szCs w:val="22"/>
        </w:rPr>
        <w:t xml:space="preserve">said </w:t>
      </w:r>
      <w:r w:rsidR="00A741A7">
        <w:rPr>
          <w:rFonts w:ascii="Garamond" w:hAnsi="Garamond"/>
          <w:sz w:val="22"/>
          <w:szCs w:val="22"/>
        </w:rPr>
        <w:t>Timothy M</w:t>
      </w:r>
      <w:r w:rsidR="00016134">
        <w:rPr>
          <w:rFonts w:ascii="Garamond" w:hAnsi="Garamond"/>
          <w:sz w:val="22"/>
          <w:szCs w:val="22"/>
        </w:rPr>
        <w:t>.</w:t>
      </w:r>
      <w:r w:rsidR="00A741A7">
        <w:rPr>
          <w:rFonts w:ascii="Garamond" w:hAnsi="Garamond"/>
          <w:sz w:val="22"/>
          <w:szCs w:val="22"/>
        </w:rPr>
        <w:t xml:space="preserve"> Lam</w:t>
      </w:r>
      <w:r w:rsidR="00B533A3" w:rsidRPr="00B533A3">
        <w:rPr>
          <w:rFonts w:ascii="Garamond" w:hAnsi="Garamond"/>
          <w:sz w:val="22"/>
          <w:szCs w:val="22"/>
        </w:rPr>
        <w:t xml:space="preserve">, </w:t>
      </w:r>
      <w:r w:rsidR="00A741A7">
        <w:rPr>
          <w:rFonts w:ascii="Garamond" w:hAnsi="Garamond"/>
          <w:sz w:val="22"/>
          <w:szCs w:val="22"/>
        </w:rPr>
        <w:t xml:space="preserve">Executive </w:t>
      </w:r>
      <w:r w:rsidR="00B533A3" w:rsidRPr="00B533A3">
        <w:rPr>
          <w:rFonts w:ascii="Garamond" w:hAnsi="Garamond"/>
          <w:sz w:val="22"/>
          <w:szCs w:val="22"/>
        </w:rPr>
        <w:t xml:space="preserve">Director for the institution. </w:t>
      </w:r>
    </w:p>
    <w:p w14:paraId="57C14F9E" w14:textId="63ED7B08" w:rsidR="00BA3CFD" w:rsidRDefault="00311D22" w:rsidP="003145A5">
      <w:pPr>
        <w:rPr>
          <w:rFonts w:ascii="Garamond" w:hAnsi="Garamond"/>
          <w:sz w:val="22"/>
          <w:szCs w:val="22"/>
        </w:rPr>
      </w:pPr>
      <w:r w:rsidRPr="00311D22">
        <w:rPr>
          <w:rFonts w:ascii="Garamond" w:hAnsi="Garamond"/>
          <w:sz w:val="22"/>
          <w:szCs w:val="22"/>
        </w:rPr>
        <w:t xml:space="preserve">ACCET was founded in 1974 for the purpose of improving continuing education and training and has been officially recognized by the U.S. Department of Education since 1978 as a “reliable authority” as to the quality of education and training provided by the institutions </w:t>
      </w:r>
      <w:r>
        <w:rPr>
          <w:rFonts w:ascii="Garamond" w:hAnsi="Garamond"/>
          <w:sz w:val="22"/>
          <w:szCs w:val="22"/>
        </w:rPr>
        <w:t>a</w:t>
      </w:r>
      <w:r w:rsidRPr="00311D22">
        <w:rPr>
          <w:rFonts w:ascii="Garamond" w:hAnsi="Garamond"/>
          <w:sz w:val="22"/>
          <w:szCs w:val="22"/>
        </w:rPr>
        <w:t>ccredit</w:t>
      </w:r>
      <w:r>
        <w:rPr>
          <w:rFonts w:ascii="Garamond" w:hAnsi="Garamond"/>
          <w:sz w:val="22"/>
          <w:szCs w:val="22"/>
        </w:rPr>
        <w:t>ed</w:t>
      </w:r>
      <w:r w:rsidRPr="00311D22">
        <w:rPr>
          <w:rFonts w:ascii="Garamond" w:hAnsi="Garamond"/>
          <w:sz w:val="22"/>
          <w:szCs w:val="22"/>
        </w:rPr>
        <w:t>. Accreditation serves the interests of companies, agencies, and the public through the establishment of standards, policies, and procedures in conjunction with an objective third-party professional evaluation designed to identify and inspire sound education and training practices.</w:t>
      </w:r>
    </w:p>
    <w:p w14:paraId="306E7842" w14:textId="77777777" w:rsidR="00311D22" w:rsidRPr="00B533A3" w:rsidRDefault="00311D22" w:rsidP="003145A5">
      <w:pPr>
        <w:rPr>
          <w:rFonts w:ascii="Garamond" w:hAnsi="Garamond" w:cs="Times New Roman"/>
          <w:b/>
          <w:sz w:val="22"/>
          <w:szCs w:val="22"/>
        </w:rPr>
      </w:pPr>
    </w:p>
    <w:p w14:paraId="1D762ADF" w14:textId="06F09CF0" w:rsidR="003145A5" w:rsidRPr="00B533A3" w:rsidRDefault="003145A5" w:rsidP="003145A5">
      <w:pPr>
        <w:rPr>
          <w:rFonts w:ascii="Garamond" w:hAnsi="Garamond" w:cs="Times New Roman"/>
          <w:b/>
          <w:sz w:val="22"/>
          <w:szCs w:val="22"/>
        </w:rPr>
      </w:pPr>
      <w:r w:rsidRPr="00B533A3">
        <w:rPr>
          <w:rFonts w:ascii="Garamond" w:hAnsi="Garamond" w:cs="Times New Roman"/>
          <w:b/>
          <w:sz w:val="22"/>
          <w:szCs w:val="22"/>
        </w:rPr>
        <w:t>About The International School of Hospitality</w:t>
      </w:r>
    </w:p>
    <w:p w14:paraId="595776E4" w14:textId="705EF6FE" w:rsidR="003145A5" w:rsidRPr="00B533A3" w:rsidRDefault="003145A5" w:rsidP="003145A5">
      <w:pPr>
        <w:rPr>
          <w:rFonts w:ascii="Garamond" w:hAnsi="Garamond" w:cs="Times New Roman"/>
          <w:sz w:val="22"/>
          <w:szCs w:val="22"/>
        </w:rPr>
      </w:pPr>
      <w:r w:rsidRPr="00B533A3">
        <w:rPr>
          <w:rFonts w:ascii="Garamond" w:hAnsi="Garamond" w:cs="Times New Roman"/>
          <w:sz w:val="22"/>
          <w:szCs w:val="22"/>
        </w:rPr>
        <w:t xml:space="preserve">The International School of Hospitality (TISOH) was founded in Las Vegas, Nev., in 2005. TISOH offers quality short-term, practical training and career development programs in hospitality. Developed for the industry and by the industry, TISOH’s small class sizes and online courses include: concierge, conference management and event planning, catering, exhibition &amp; tradeshow management, hospitality leadership and supervision, hospitality human resources, hospitality marketing &amp; sales, hotel operations, and wedding coordination and design. Diploma graduates, trained by working experts in the field, enjoy an 85 percent job placement rate. </w:t>
      </w:r>
      <w:r w:rsidRPr="00B533A3">
        <w:rPr>
          <w:rFonts w:ascii="Garamond" w:hAnsi="Garamond" w:cs="Times New Roman"/>
          <w:bCs/>
          <w:sz w:val="22"/>
          <w:szCs w:val="22"/>
        </w:rPr>
        <w:t>TISOH is an academic partner of the American Hotel &amp; Lodging Educational Institute and is accredited by the Accrediting Council for Continuing Education and Training</w:t>
      </w:r>
      <w:r w:rsidRPr="00B533A3">
        <w:rPr>
          <w:rFonts w:ascii="Garamond" w:hAnsi="Garamond" w:cs="Times New Roman"/>
          <w:sz w:val="22"/>
          <w:szCs w:val="22"/>
        </w:rPr>
        <w:t xml:space="preserve">. For more information, visit </w:t>
      </w:r>
      <w:hyperlink r:id="rId6" w:history="1">
        <w:r w:rsidR="00311D22" w:rsidRPr="009B290C">
          <w:rPr>
            <w:rStyle w:val="Hyperlink"/>
            <w:rFonts w:ascii="Garamond" w:hAnsi="Garamond" w:cs="Times New Roman"/>
            <w:sz w:val="22"/>
            <w:szCs w:val="22"/>
          </w:rPr>
          <w:t>www.tisoh.</w:t>
        </w:r>
      </w:hyperlink>
      <w:r w:rsidRPr="00B533A3">
        <w:rPr>
          <w:rFonts w:ascii="Garamond" w:hAnsi="Garamond" w:cs="Times New Roman"/>
          <w:color w:val="386EFF"/>
          <w:sz w:val="22"/>
          <w:szCs w:val="22"/>
          <w:u w:val="single" w:color="386EFF"/>
        </w:rPr>
        <w:t>edu</w:t>
      </w:r>
      <w:r w:rsidRPr="00B533A3">
        <w:rPr>
          <w:rFonts w:ascii="Garamond" w:hAnsi="Garamond" w:cs="Times New Roman"/>
          <w:sz w:val="22"/>
          <w:szCs w:val="22"/>
        </w:rPr>
        <w:t xml:space="preserve"> or call (702) 947-7200.</w:t>
      </w:r>
    </w:p>
    <w:p w14:paraId="2EDCA37B" w14:textId="1E6D3C2A" w:rsidR="00490F50" w:rsidRPr="00BA3CFD" w:rsidRDefault="003145A5" w:rsidP="004A00CE">
      <w:pPr>
        <w:jc w:val="center"/>
        <w:rPr>
          <w:rFonts w:ascii="Garamond" w:hAnsi="Garamond"/>
          <w:b/>
          <w:sz w:val="22"/>
          <w:szCs w:val="22"/>
        </w:rPr>
      </w:pPr>
      <w:r w:rsidRPr="00BA3CFD">
        <w:rPr>
          <w:rFonts w:ascii="Garamond" w:hAnsi="Garamond"/>
          <w:b/>
          <w:sz w:val="22"/>
          <w:szCs w:val="22"/>
        </w:rPr>
        <w:t># # #</w:t>
      </w:r>
    </w:p>
    <w:sectPr w:rsidR="00490F50" w:rsidRPr="00BA3CFD" w:rsidSect="00CB1FCF">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40398"/>
    <w:multiLevelType w:val="hybridMultilevel"/>
    <w:tmpl w:val="3D4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D2B4A"/>
    <w:multiLevelType w:val="hybridMultilevel"/>
    <w:tmpl w:val="D7CC5E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48"/>
    <w:rsid w:val="00012D21"/>
    <w:rsid w:val="00016134"/>
    <w:rsid w:val="00044850"/>
    <w:rsid w:val="00063546"/>
    <w:rsid w:val="00080AB0"/>
    <w:rsid w:val="00090FD8"/>
    <w:rsid w:val="00137335"/>
    <w:rsid w:val="00157237"/>
    <w:rsid w:val="00161A66"/>
    <w:rsid w:val="00196800"/>
    <w:rsid w:val="001A6F01"/>
    <w:rsid w:val="002158AA"/>
    <w:rsid w:val="00247A06"/>
    <w:rsid w:val="002529F1"/>
    <w:rsid w:val="002645DC"/>
    <w:rsid w:val="00271ED6"/>
    <w:rsid w:val="00287900"/>
    <w:rsid w:val="002A3F18"/>
    <w:rsid w:val="002C3926"/>
    <w:rsid w:val="002F0614"/>
    <w:rsid w:val="00306388"/>
    <w:rsid w:val="00311AC9"/>
    <w:rsid w:val="00311D22"/>
    <w:rsid w:val="003145A5"/>
    <w:rsid w:val="00326D8A"/>
    <w:rsid w:val="00336BCF"/>
    <w:rsid w:val="0034269F"/>
    <w:rsid w:val="00344FF7"/>
    <w:rsid w:val="0036778D"/>
    <w:rsid w:val="00367C1D"/>
    <w:rsid w:val="003A6E41"/>
    <w:rsid w:val="003E6A60"/>
    <w:rsid w:val="003F70A1"/>
    <w:rsid w:val="00445205"/>
    <w:rsid w:val="00451A83"/>
    <w:rsid w:val="00452BA9"/>
    <w:rsid w:val="00490F50"/>
    <w:rsid w:val="00494ADE"/>
    <w:rsid w:val="004A00CE"/>
    <w:rsid w:val="004C0A1B"/>
    <w:rsid w:val="004E36EC"/>
    <w:rsid w:val="004F00F4"/>
    <w:rsid w:val="004F0AD1"/>
    <w:rsid w:val="00515F70"/>
    <w:rsid w:val="00551766"/>
    <w:rsid w:val="00554B63"/>
    <w:rsid w:val="00571560"/>
    <w:rsid w:val="00571F00"/>
    <w:rsid w:val="00577368"/>
    <w:rsid w:val="005D0DD7"/>
    <w:rsid w:val="005E01FE"/>
    <w:rsid w:val="00632D4C"/>
    <w:rsid w:val="00666D3E"/>
    <w:rsid w:val="006D099E"/>
    <w:rsid w:val="006F48BB"/>
    <w:rsid w:val="0078012C"/>
    <w:rsid w:val="00793F9D"/>
    <w:rsid w:val="007B5026"/>
    <w:rsid w:val="007C1FBF"/>
    <w:rsid w:val="00812735"/>
    <w:rsid w:val="00822E6C"/>
    <w:rsid w:val="008320C3"/>
    <w:rsid w:val="008600FE"/>
    <w:rsid w:val="00861F03"/>
    <w:rsid w:val="008667CC"/>
    <w:rsid w:val="00914922"/>
    <w:rsid w:val="009211E0"/>
    <w:rsid w:val="00950671"/>
    <w:rsid w:val="00954C68"/>
    <w:rsid w:val="009828C1"/>
    <w:rsid w:val="0099798E"/>
    <w:rsid w:val="009B34B2"/>
    <w:rsid w:val="009C0528"/>
    <w:rsid w:val="009C64F0"/>
    <w:rsid w:val="00A07148"/>
    <w:rsid w:val="00A741A7"/>
    <w:rsid w:val="00AA6319"/>
    <w:rsid w:val="00AD26B5"/>
    <w:rsid w:val="00B24D1E"/>
    <w:rsid w:val="00B533A3"/>
    <w:rsid w:val="00B855B0"/>
    <w:rsid w:val="00BA3CFD"/>
    <w:rsid w:val="00C41419"/>
    <w:rsid w:val="00C95B9E"/>
    <w:rsid w:val="00CA7139"/>
    <w:rsid w:val="00CB1FCF"/>
    <w:rsid w:val="00CD2268"/>
    <w:rsid w:val="00D014F9"/>
    <w:rsid w:val="00D7104D"/>
    <w:rsid w:val="00DE143B"/>
    <w:rsid w:val="00DF4FE0"/>
    <w:rsid w:val="00E128F0"/>
    <w:rsid w:val="00E242BC"/>
    <w:rsid w:val="00E366DD"/>
    <w:rsid w:val="00E45131"/>
    <w:rsid w:val="00E63420"/>
    <w:rsid w:val="00E81286"/>
    <w:rsid w:val="00E9100D"/>
    <w:rsid w:val="00EC3D78"/>
    <w:rsid w:val="00EE3547"/>
    <w:rsid w:val="00F53736"/>
    <w:rsid w:val="00F71B59"/>
    <w:rsid w:val="00FA5C8F"/>
    <w:rsid w:val="00FB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C067E"/>
  <w14:defaultImageDpi w14:val="300"/>
  <w15:docId w15:val="{BFABB691-33B8-4A68-A569-954C5720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48"/>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148"/>
    <w:rPr>
      <w:rFonts w:ascii="Lucida Grande" w:hAnsi="Lucida Grande"/>
      <w:sz w:val="18"/>
      <w:szCs w:val="18"/>
    </w:rPr>
  </w:style>
  <w:style w:type="character" w:styleId="Hyperlink">
    <w:name w:val="Hyperlink"/>
    <w:basedOn w:val="DefaultParagraphFont"/>
    <w:uiPriority w:val="99"/>
    <w:unhideWhenUsed/>
    <w:rsid w:val="00A07148"/>
    <w:rPr>
      <w:color w:val="0000FF" w:themeColor="hyperlink"/>
      <w:u w:val="single"/>
    </w:rPr>
  </w:style>
  <w:style w:type="paragraph" w:styleId="ListParagraph">
    <w:name w:val="List Paragraph"/>
    <w:basedOn w:val="Normal"/>
    <w:uiPriority w:val="34"/>
    <w:qFormat/>
    <w:rsid w:val="00090FD8"/>
    <w:pPr>
      <w:ind w:left="720"/>
      <w:contextualSpacing/>
    </w:pPr>
  </w:style>
  <w:style w:type="character" w:customStyle="1" w:styleId="UnresolvedMention1">
    <w:name w:val="Unresolved Mention1"/>
    <w:basedOn w:val="DefaultParagraphFont"/>
    <w:uiPriority w:val="99"/>
    <w:semiHidden/>
    <w:unhideWhenUsed/>
    <w:rsid w:val="003145A5"/>
    <w:rPr>
      <w:color w:val="808080"/>
      <w:shd w:val="clear" w:color="auto" w:fill="E6E6E6"/>
    </w:rPr>
  </w:style>
  <w:style w:type="paragraph" w:styleId="NoSpacing">
    <w:name w:val="No Spacing"/>
    <w:uiPriority w:val="1"/>
    <w:qFormat/>
    <w:rsid w:val="00490F50"/>
  </w:style>
  <w:style w:type="character" w:styleId="UnresolvedMention">
    <w:name w:val="Unresolved Mention"/>
    <w:basedOn w:val="DefaultParagraphFont"/>
    <w:uiPriority w:val="99"/>
    <w:semiHidden/>
    <w:unhideWhenUsed/>
    <w:rsid w:val="0031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so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B&amp;P Advertising Inc</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casey</dc:creator>
  <cp:keywords/>
  <dc:description/>
  <cp:lastModifiedBy>Tim Lam</cp:lastModifiedBy>
  <cp:revision>3</cp:revision>
  <cp:lastPrinted>2015-03-27T16:39:00Z</cp:lastPrinted>
  <dcterms:created xsi:type="dcterms:W3CDTF">2021-01-06T17:11:00Z</dcterms:created>
  <dcterms:modified xsi:type="dcterms:W3CDTF">2021-01-06T20:02:00Z</dcterms:modified>
</cp:coreProperties>
</file>